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E78E5">
        <w:trPr>
          <w:trHeight w:hRule="exact" w:val="1750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1E78E5" w:rsidRDefault="001E78E5">
            <w:pPr>
              <w:spacing w:after="0" w:line="240" w:lineRule="auto"/>
              <w:jc w:val="both"/>
            </w:pPr>
          </w:p>
          <w:p w:rsidR="001E78E5" w:rsidRDefault="00C80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78E5">
        <w:trPr>
          <w:trHeight w:hRule="exact" w:val="138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78E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E78E5">
        <w:trPr>
          <w:trHeight w:hRule="exact" w:val="277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277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78E5">
        <w:trPr>
          <w:trHeight w:hRule="exact" w:val="972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78E5" w:rsidRDefault="001E7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78E5">
        <w:trPr>
          <w:trHeight w:hRule="exact" w:val="277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1E78E5">
        <w:trPr>
          <w:trHeight w:hRule="exact" w:val="277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78E5">
        <w:trPr>
          <w:trHeight w:hRule="exact" w:val="1496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Исследовательская деятельность педагога дополнительного образования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E78E5">
        <w:trPr>
          <w:trHeight w:hRule="exact" w:val="1125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78E5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1E78E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155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78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1E78E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8E5" w:rsidRDefault="001E78E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E78E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78E5" w:rsidRDefault="001E78E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124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1E78E5">
        <w:trPr>
          <w:trHeight w:hRule="exact" w:val="307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1801"/>
        </w:trPr>
        <w:tc>
          <w:tcPr>
            <w:tcW w:w="143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1419" w:type="dxa"/>
          </w:tcPr>
          <w:p w:rsidR="001E78E5" w:rsidRDefault="001E78E5"/>
        </w:tc>
        <w:tc>
          <w:tcPr>
            <w:tcW w:w="851" w:type="dxa"/>
          </w:tcPr>
          <w:p w:rsidR="001E78E5" w:rsidRDefault="001E78E5"/>
        </w:tc>
        <w:tc>
          <w:tcPr>
            <w:tcW w:w="285" w:type="dxa"/>
          </w:tcPr>
          <w:p w:rsidR="001E78E5" w:rsidRDefault="001E78E5"/>
        </w:tc>
        <w:tc>
          <w:tcPr>
            <w:tcW w:w="1277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  <w:tc>
          <w:tcPr>
            <w:tcW w:w="2836" w:type="dxa"/>
          </w:tcPr>
          <w:p w:rsidR="001E78E5" w:rsidRDefault="001E78E5"/>
        </w:tc>
      </w:tr>
      <w:tr w:rsidR="001E78E5">
        <w:trPr>
          <w:trHeight w:hRule="exact" w:val="277"/>
        </w:trPr>
        <w:tc>
          <w:tcPr>
            <w:tcW w:w="143" w:type="dxa"/>
          </w:tcPr>
          <w:p w:rsidR="001E78E5" w:rsidRDefault="001E78E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E78E5">
        <w:trPr>
          <w:trHeight w:hRule="exact" w:val="138"/>
        </w:trPr>
        <w:tc>
          <w:tcPr>
            <w:tcW w:w="143" w:type="dxa"/>
          </w:tcPr>
          <w:p w:rsidR="001E78E5" w:rsidRDefault="001E78E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1666"/>
        </w:trPr>
        <w:tc>
          <w:tcPr>
            <w:tcW w:w="143" w:type="dxa"/>
          </w:tcPr>
          <w:p w:rsidR="001E78E5" w:rsidRDefault="001E78E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1E78E5" w:rsidRDefault="001E7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1E78E5" w:rsidRDefault="001E7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78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78E5" w:rsidRDefault="001E78E5">
            <w:pPr>
              <w:spacing w:after="0" w:line="240" w:lineRule="auto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/Шмачилина-Цибенко С.В./</w:t>
            </w:r>
          </w:p>
          <w:p w:rsidR="001E78E5" w:rsidRDefault="001E78E5">
            <w:pPr>
              <w:spacing w:after="0" w:line="240" w:lineRule="auto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1E78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78E5">
        <w:trPr>
          <w:trHeight w:hRule="exact" w:val="555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78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78E5" w:rsidRDefault="001E7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ествления образовательной деятельности по образовательным программам высшего образования).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28.08.2017 (протокол заседания № 1), утвержденным приказом ректора от 28.08.2017 №37;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28.09.2020 (протокол заседания №2);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и дополнений в разработанную Академией образовательную программу в части рабочей программы дисциплины «Исследовательская деятельность педагога дополнительного образования» в течение 2024 -2025 учебного года: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8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E78E5">
        <w:trPr>
          <w:trHeight w:hRule="exact" w:val="138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К.М.03.01 «Исследовательская деятельность педагога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дополнительного образования».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78E5">
        <w:trPr>
          <w:trHeight w:hRule="exact" w:val="138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выпускников соотнесенные с индикаторами достижения компетенций.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«Исследовательская деятельность педагога дополнительного образования» направлен на формирование у обучающегося компетенций и запланированных результатов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соотнесенных с индикаторами достижения компетенций:</w:t>
            </w:r>
          </w:p>
        </w:tc>
      </w:tr>
      <w:tr w:rsidR="001E7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1E7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>
            <w:pPr>
              <w:spacing w:after="0" w:line="240" w:lineRule="auto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7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 исследовательской деятельности в образовании</w:t>
            </w:r>
          </w:p>
        </w:tc>
      </w:tr>
      <w:tr w:rsidR="001E7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работать в исследовательской  команде</w:t>
            </w:r>
          </w:p>
        </w:tc>
      </w:tr>
      <w:tr w:rsidR="001E7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1E7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отбирать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1E7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целью решения задач  развития профессиональной деятельности</w:t>
            </w:r>
          </w:p>
        </w:tc>
      </w:tr>
      <w:tr w:rsidR="001E78E5">
        <w:trPr>
          <w:trHeight w:hRule="exact" w:val="277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1E7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>
            <w:pPr>
              <w:spacing w:after="0" w:line="240" w:lineRule="auto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7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1E7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отбирать соответствующие  методы  и  приемы педагогического исследования  в процессе  конструиров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педагогических  процессов  в условиях дополнительного образования</w:t>
            </w:r>
          </w:p>
        </w:tc>
      </w:tr>
      <w:tr w:rsidR="001E7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1E78E5">
        <w:trPr>
          <w:trHeight w:hRule="exact" w:val="416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E78E5">
        <w:trPr>
          <w:trHeight w:hRule="exact" w:val="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E78E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К.М.03.01 «Исследовательская деятельность педагога дополнительного образования»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"Теория и практика исследований в  дополнительном образовании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E78E5">
        <w:trPr>
          <w:trHeight w:hRule="exact" w:val="138"/>
        </w:trPr>
        <w:tc>
          <w:tcPr>
            <w:tcW w:w="3970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426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3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</w:tr>
      <w:tr w:rsidR="001E78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78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1E78E5"/>
        </w:tc>
      </w:tr>
      <w:tr w:rsidR="001E78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1E78E5"/>
        </w:tc>
      </w:tr>
      <w:tr w:rsidR="001E78E5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Знания и умения </w:t>
            </w:r>
            <w:r>
              <w:rPr>
                <w:rFonts w:ascii="Times New Roman" w:hAnsi="Times New Roman" w:cs="Times New Roman"/>
                <w:color w:val="000000"/>
              </w:rPr>
              <w:t>приобретенные на уровне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"Методология исследования в образовании"</w:t>
            </w:r>
          </w:p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"Теория и практика исследований в дополнительном образовании детей"</w:t>
            </w:r>
          </w:p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одаренных детей и талантливой молодежи</w:t>
            </w:r>
          </w:p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взаимодействие с одаренными детьми и талантливой молодежью</w:t>
            </w:r>
          </w:p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1E78E5" w:rsidRDefault="00C80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допол</w:t>
            </w:r>
            <w:r>
              <w:rPr>
                <w:rFonts w:ascii="Times New Roman" w:hAnsi="Times New Roman" w:cs="Times New Roman"/>
                <w:color w:val="000000"/>
              </w:rPr>
              <w:t>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1E78E5">
        <w:trPr>
          <w:trHeight w:hRule="exact" w:val="138"/>
        </w:trPr>
        <w:tc>
          <w:tcPr>
            <w:tcW w:w="3970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426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3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</w:tr>
      <w:tr w:rsidR="001E78E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1E78E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78E5">
        <w:trPr>
          <w:trHeight w:hRule="exact" w:val="138"/>
        </w:trPr>
        <w:tc>
          <w:tcPr>
            <w:tcW w:w="3970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426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3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</w:tr>
      <w:tr w:rsidR="001E7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7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7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E7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7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1E78E5">
        <w:trPr>
          <w:trHeight w:hRule="exact" w:val="138"/>
        </w:trPr>
        <w:tc>
          <w:tcPr>
            <w:tcW w:w="3970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426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3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</w:tr>
      <w:tr w:rsidR="001E78E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78E5" w:rsidRDefault="001E7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78E5">
        <w:trPr>
          <w:trHeight w:hRule="exact" w:val="416"/>
        </w:trPr>
        <w:tc>
          <w:tcPr>
            <w:tcW w:w="3970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1702" w:type="dxa"/>
          </w:tcPr>
          <w:p w:rsidR="001E78E5" w:rsidRDefault="001E78E5"/>
        </w:tc>
        <w:tc>
          <w:tcPr>
            <w:tcW w:w="426" w:type="dxa"/>
          </w:tcPr>
          <w:p w:rsidR="001E78E5" w:rsidRDefault="001E78E5"/>
        </w:tc>
        <w:tc>
          <w:tcPr>
            <w:tcW w:w="710" w:type="dxa"/>
          </w:tcPr>
          <w:p w:rsidR="001E78E5" w:rsidRDefault="001E78E5"/>
        </w:tc>
        <w:tc>
          <w:tcPr>
            <w:tcW w:w="143" w:type="dxa"/>
          </w:tcPr>
          <w:p w:rsidR="001E78E5" w:rsidRDefault="001E78E5"/>
        </w:tc>
        <w:tc>
          <w:tcPr>
            <w:tcW w:w="993" w:type="dxa"/>
          </w:tcPr>
          <w:p w:rsidR="001E78E5" w:rsidRDefault="001E78E5"/>
        </w:tc>
      </w:tr>
      <w:tr w:rsidR="001E7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78E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№1. Методология педагогики как основа исследовательской деятельности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8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Сущность исследовательской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78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 №3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исследовательской деятельности педагога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8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E78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Тема№4 Методы и приемы педагогического исследования в процессе конструирования педагогических процессов в условиях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8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78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8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8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78E5">
        <w:trPr>
          <w:trHeight w:hRule="exact" w:val="116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8E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7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>
            <w:pPr>
              <w:spacing w:after="0" w:line="240" w:lineRule="auto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7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78E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педагогики как основа исследовательской деятельности в образовании</w:t>
            </w:r>
          </w:p>
        </w:tc>
      </w:tr>
      <w:tr w:rsidR="001E78E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в узком и широком смысле слова. Уровни методологии: высший уровень – философская методология; второй уровень – общенаучная методология; третий уровень – конкретно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-научная методология; четвертый уровень – методика и техника исследования.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педагогики как результат синтеза положений философии, общей методологии, с положениями и методами самой педагогики. Анализ определений методологии педагогики (М.А.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Данилов, В.В. Краевский, В.И. Загвязинский, А. Новиков). Предмет методологии педагогики. Методологическая культура педагога. Исследовательская культура педагога. Основные задачи методологии в педагогическом исследовании.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аспекта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 как отрасли научного познания: как система знаний и как система научно-исследовательской деятельности. Два вида деятельности - методологические исследования и методологическое обеспечение. Задачи данных видов деятельности.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методологии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дагогики: дескриптивная,т. е. описательной, предпо-лагающей также и формирование теоретического описания объекта, и прескриптивная— нормативной, создающей ориентиры для работы педагога-исследователя.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или составляющие методологии педагогики: 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 структуре и функциях педагогического знания; исходные, ключевые, фундаментальные педагогические положения (теории, концепции, гипотезы), имеющие общенаучный смысл; учение о логике и методах педагогического исследования; учение о способах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знаний для совершенствования практики.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требования к исследовательской деятельности. Разница между принципом и требованием. Общенаучные принципы: принцип объективности, принцип сущностного анализа, генетический принцип, принцип единств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логического и исторического, принцип концептуального единства, принципа целостности. Принципы, связанные со спецификой психолого-педагогического исследования: принцип сочетания сущего и должного (В. В. Краевский), принцип деятельностного подхода.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единства исследовательской и практической учебно-воспитательной работы.</w:t>
            </w:r>
          </w:p>
        </w:tc>
      </w:tr>
      <w:tr w:rsidR="001E7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Сущность исследовательской деятельности педагога</w:t>
            </w:r>
          </w:p>
        </w:tc>
      </w:tr>
      <w:tr w:rsidR="001E78E5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ее сущность и структура. Творческая деятельность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78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педагога как 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деятельности. Четыре уровня педагогического творчества (В. А. Кан-Калик и Н. Д. Никандров). Неразрывность творческой и исследовательская и деятельности педагога. Исследовательская функция в структуре педагогической деятельности (В.И. Загв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язинский). Научно-исследовательская деятельность педагога. (В. В. Краевский). Исследовательские умения и способности педагога. Этапы формирования умений и навыков исследовательской деятельности педагога. Исследовательская деятельность как часть педагогичес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практики. Функции исследовательской деятельности субъекта образовательного процесса. Цель исследовательской деятельности педагога.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педагога-практика. Компоненты готовности педагога- практика к исследовательской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ти. Исследовательская компетентность.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педагога как руководителя исследовательской деятельности воспитанников.</w:t>
            </w:r>
          </w:p>
        </w:tc>
      </w:tr>
      <w:tr w:rsidR="001E7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78E5">
        <w:trPr>
          <w:trHeight w:hRule="exact" w:val="14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 №3 Особенности организации исследовательской деятельности педагога дополнительного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1E78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Педагог дополнительного образования как обобщенная характеристика. Техноло-гии педагога дополнительного образования.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Профессионально-педагогическое мастерство педагога дополнительного образова-ния детей.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о-исследовательские способности в структуре профессионального мастер-ства педагога дополнительного образования.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профессиональной деятельности педагога дополнительного образова-ния.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Готовность, способность и умение педагога дополнительного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вести исследовательскую, поисковую деятельность.</w:t>
            </w:r>
          </w:p>
          <w:p w:rsidR="001E78E5" w:rsidRDefault="00C80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Исследовательская культура педагога дополнительного образования.</w:t>
            </w:r>
          </w:p>
        </w:tc>
      </w:tr>
      <w:tr w:rsidR="001E7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78E5">
        <w:trPr>
          <w:trHeight w:hRule="exact" w:val="146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Тема№4 Методы и приемы педагогического исследования в процессе конструирования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 процессов в условиях дополнительного образования</w:t>
            </w:r>
          </w:p>
        </w:tc>
      </w:tr>
      <w:tr w:rsidR="001E78E5">
        <w:trPr>
          <w:trHeight w:hRule="exact" w:val="21"/>
        </w:trPr>
        <w:tc>
          <w:tcPr>
            <w:tcW w:w="9640" w:type="dxa"/>
          </w:tcPr>
          <w:p w:rsidR="001E78E5" w:rsidRDefault="001E78E5"/>
        </w:tc>
      </w:tr>
      <w:tr w:rsidR="001E78E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и анализ социального заказа.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Анализ, синтез и прогнозирование разнообразных факторов и условий, влияющих на выработку целей ДОД.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ДОД.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Информационное обеспечение.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Отслеживание результатов ДОД на основе общенаучных методов исследования.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Традиционные методы отслеживания результатов дополнительного образования.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Диагностические методы и приемы в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ДОД.</w:t>
            </w:r>
          </w:p>
        </w:tc>
      </w:tr>
    </w:tbl>
    <w:p w:rsidR="001E78E5" w:rsidRDefault="00C80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78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>
            <w:pPr>
              <w:spacing w:after="0" w:line="240" w:lineRule="auto"/>
              <w:rPr>
                <w:sz w:val="24"/>
                <w:szCs w:val="24"/>
              </w:rPr>
            </w:pP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78E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«Исследовательская деятельность педагога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 / Шмачилина- Цибенко С.В.. – Омск: Изд-во Омской гуманитарной академии, 2024.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78E5">
        <w:trPr>
          <w:trHeight w:hRule="exact" w:val="138"/>
        </w:trPr>
        <w:tc>
          <w:tcPr>
            <w:tcW w:w="285" w:type="dxa"/>
          </w:tcPr>
          <w:p w:rsidR="001E78E5" w:rsidRDefault="001E78E5"/>
        </w:tc>
        <w:tc>
          <w:tcPr>
            <w:tcW w:w="9356" w:type="dxa"/>
          </w:tcPr>
          <w:p w:rsidR="001E78E5" w:rsidRDefault="001E78E5"/>
        </w:tc>
      </w:tr>
      <w:tr w:rsidR="001E78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https://urait.ru/bcode/430866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https://urait.ru/bcode/437925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https://urait.ru/bcode/434681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Крулехт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https://urait.ru/bcode/441148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978-5-534-11374-7.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https://urait.ru/bcode/445182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277"/>
        </w:trPr>
        <w:tc>
          <w:tcPr>
            <w:tcW w:w="285" w:type="dxa"/>
          </w:tcPr>
          <w:p w:rsidR="001E78E5" w:rsidRDefault="001E78E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78E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978-5-98935-187-9.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http://www.iprbookshop.ru/73811.html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1E78E5"/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https://urait.ru/bcode/438936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Крулехт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https://urait.ru/bcode/409544</w:t>
              </w:r>
            </w:hyperlink>
            <w:r>
              <w:t xml:space="preserve"> </w:t>
            </w:r>
          </w:p>
        </w:tc>
      </w:tr>
      <w:tr w:rsidR="001E7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78E5" w:rsidRDefault="00C80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https://urait.ru/bcode/430008</w:t>
              </w:r>
            </w:hyperlink>
            <w:r>
              <w:t xml:space="preserve"> </w:t>
            </w:r>
          </w:p>
        </w:tc>
      </w:tr>
    </w:tbl>
    <w:p w:rsidR="001E78E5" w:rsidRDefault="001E78E5"/>
    <w:sectPr w:rsidR="001E78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78E5"/>
    <w:rsid w:val="001F0BC7"/>
    <w:rsid w:val="00C801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1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148" TargetMode="External"/><Relationship Id="rId12" Type="http://schemas.openxmlformats.org/officeDocument/2006/relationships/hyperlink" Target="https://urait.ru/bcode/43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681" TargetMode="External"/><Relationship Id="rId11" Type="http://schemas.openxmlformats.org/officeDocument/2006/relationships/hyperlink" Target="https://urait.ru/bcode/409544" TargetMode="External"/><Relationship Id="rId5" Type="http://schemas.openxmlformats.org/officeDocument/2006/relationships/hyperlink" Target="https://urait.ru/bcode/437925" TargetMode="External"/><Relationship Id="rId10" Type="http://schemas.openxmlformats.org/officeDocument/2006/relationships/hyperlink" Target="https://urait.ru/bcode/438936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www.iprbookshop.ru/738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4038</Words>
  <Characters>23022</Characters>
  <Application>Microsoft Office Word</Application>
  <DocSecurity>0</DocSecurity>
  <Lines>191</Lines>
  <Paragraphs>54</Paragraphs>
  <ScaleCrop>false</ScaleCrop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2024-2025_ФГОС3++2024_Маг-ЗФО-ПО(ДО)(24)_plx_Исследовательская деятельность педагога дополнительного образования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